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BA15" w14:textId="77777777" w:rsidR="00DD0DB9" w:rsidRDefault="00DD0DB9" w:rsidP="007A50F9">
      <w:pPr>
        <w:rPr>
          <w:b/>
          <w:sz w:val="3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490F6F0" wp14:editId="185E0E96">
            <wp:simplePos x="0" y="0"/>
            <wp:positionH relativeFrom="margin">
              <wp:posOffset>-95885</wp:posOffset>
            </wp:positionH>
            <wp:positionV relativeFrom="paragraph">
              <wp:posOffset>232410</wp:posOffset>
            </wp:positionV>
            <wp:extent cx="2200275" cy="268732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DBAD5" w14:textId="77777777" w:rsidR="00FB4904" w:rsidRDefault="00FB4904" w:rsidP="00DD0DB9">
      <w:pPr>
        <w:rPr>
          <w:b/>
        </w:rPr>
      </w:pPr>
    </w:p>
    <w:p w14:paraId="4E7532F4" w14:textId="77777777" w:rsidR="007068C3" w:rsidRPr="008E0B4E" w:rsidRDefault="007068C3" w:rsidP="008E0B4E">
      <w:pPr>
        <w:jc w:val="both"/>
        <w:rPr>
          <w:b/>
          <w:sz w:val="28"/>
          <w:szCs w:val="28"/>
        </w:rPr>
      </w:pPr>
    </w:p>
    <w:p w14:paraId="01308F9D" w14:textId="77777777" w:rsidR="00DD0DB9" w:rsidRPr="008E0B4E" w:rsidRDefault="00DD0DB9" w:rsidP="008E0B4E">
      <w:pPr>
        <w:jc w:val="center"/>
        <w:rPr>
          <w:b/>
          <w:sz w:val="36"/>
          <w:szCs w:val="32"/>
        </w:rPr>
      </w:pPr>
      <w:r w:rsidRPr="008E0B4E">
        <w:rPr>
          <w:b/>
          <w:sz w:val="36"/>
          <w:szCs w:val="32"/>
        </w:rPr>
        <w:t xml:space="preserve">„Prewencyjne badanie </w:t>
      </w:r>
      <w:r w:rsidR="007068C3" w:rsidRPr="008E0B4E">
        <w:rPr>
          <w:b/>
          <w:sz w:val="36"/>
          <w:szCs w:val="32"/>
        </w:rPr>
        <w:t>populacyjne</w:t>
      </w:r>
    </w:p>
    <w:p w14:paraId="3F022CC3" w14:textId="77777777" w:rsidR="007068C3" w:rsidRPr="008E0B4E" w:rsidRDefault="007068C3" w:rsidP="008E0B4E">
      <w:pPr>
        <w:jc w:val="center"/>
        <w:rPr>
          <w:b/>
          <w:sz w:val="36"/>
          <w:szCs w:val="32"/>
        </w:rPr>
      </w:pPr>
      <w:r w:rsidRPr="008E0B4E">
        <w:rPr>
          <w:b/>
          <w:sz w:val="36"/>
          <w:szCs w:val="32"/>
        </w:rPr>
        <w:t>wczesnego wykrywania</w:t>
      </w:r>
    </w:p>
    <w:p w14:paraId="517C0D8E" w14:textId="77777777" w:rsidR="00DD0DB9" w:rsidRPr="008E0B4E" w:rsidRDefault="007068C3" w:rsidP="008E0B4E">
      <w:pPr>
        <w:jc w:val="center"/>
        <w:rPr>
          <w:b/>
          <w:sz w:val="36"/>
          <w:szCs w:val="32"/>
        </w:rPr>
      </w:pPr>
      <w:r w:rsidRPr="008E0B4E">
        <w:rPr>
          <w:b/>
          <w:sz w:val="36"/>
          <w:szCs w:val="32"/>
        </w:rPr>
        <w:t>cukrzycy typu 1 u dzieci</w:t>
      </w:r>
    </w:p>
    <w:p w14:paraId="1F20E84A" w14:textId="77777777" w:rsidR="007068C3" w:rsidRPr="008E0B4E" w:rsidRDefault="007068C3" w:rsidP="008E0B4E">
      <w:pPr>
        <w:jc w:val="center"/>
        <w:rPr>
          <w:b/>
          <w:sz w:val="36"/>
          <w:szCs w:val="32"/>
        </w:rPr>
      </w:pPr>
      <w:r w:rsidRPr="008E0B4E">
        <w:rPr>
          <w:b/>
          <w:sz w:val="36"/>
          <w:szCs w:val="32"/>
        </w:rPr>
        <w:t>w okresie bezobjawowym</w:t>
      </w:r>
    </w:p>
    <w:p w14:paraId="4C7C2158" w14:textId="77777777" w:rsidR="007068C3" w:rsidRPr="008E0B4E" w:rsidRDefault="007068C3" w:rsidP="008E0B4E">
      <w:pPr>
        <w:jc w:val="center"/>
        <w:rPr>
          <w:sz w:val="28"/>
        </w:rPr>
      </w:pPr>
      <w:r w:rsidRPr="008E0B4E">
        <w:rPr>
          <w:b/>
          <w:sz w:val="36"/>
          <w:szCs w:val="32"/>
        </w:rPr>
        <w:t>w województwie podlaskim.”</w:t>
      </w:r>
    </w:p>
    <w:p w14:paraId="442A919B" w14:textId="77777777" w:rsidR="00DD0DB9" w:rsidRPr="008E0B4E" w:rsidRDefault="00DD0DB9" w:rsidP="008E0B4E">
      <w:pPr>
        <w:jc w:val="both"/>
      </w:pPr>
    </w:p>
    <w:p w14:paraId="3020C977" w14:textId="77777777" w:rsidR="00DD0DB9" w:rsidRPr="008E0B4E" w:rsidRDefault="00DD0DB9" w:rsidP="008E0B4E">
      <w:pPr>
        <w:ind w:firstLine="567"/>
        <w:jc w:val="both"/>
      </w:pPr>
    </w:p>
    <w:p w14:paraId="74DDB21E" w14:textId="77777777" w:rsidR="007A50F9" w:rsidRPr="008E0B4E" w:rsidRDefault="007A50F9" w:rsidP="008E0B4E">
      <w:pPr>
        <w:jc w:val="both"/>
      </w:pPr>
    </w:p>
    <w:p w14:paraId="78072B92" w14:textId="77777777" w:rsidR="007A50F9" w:rsidRPr="008E0B4E" w:rsidRDefault="007A50F9" w:rsidP="008E0B4E">
      <w:pPr>
        <w:ind w:firstLine="567"/>
        <w:jc w:val="both"/>
        <w:rPr>
          <w:b/>
          <w:sz w:val="36"/>
          <w:szCs w:val="28"/>
        </w:rPr>
      </w:pPr>
      <w:r w:rsidRPr="008E0B4E">
        <w:rPr>
          <w:b/>
          <w:sz w:val="36"/>
          <w:szCs w:val="28"/>
        </w:rPr>
        <w:t>Informacja o badaniach:</w:t>
      </w:r>
    </w:p>
    <w:p w14:paraId="461F77D9" w14:textId="77777777" w:rsidR="007A50F9" w:rsidRPr="008E0B4E" w:rsidRDefault="007A50F9" w:rsidP="008E0B4E">
      <w:pPr>
        <w:ind w:firstLine="567"/>
        <w:jc w:val="both"/>
        <w:rPr>
          <w:sz w:val="28"/>
          <w:szCs w:val="28"/>
        </w:rPr>
      </w:pPr>
    </w:p>
    <w:p w14:paraId="4045AAC1" w14:textId="77777777" w:rsidR="007068C3" w:rsidRPr="008E0B4E" w:rsidRDefault="007068C3" w:rsidP="008E0B4E">
      <w:pPr>
        <w:ind w:firstLine="567"/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Drodzy rodzice, w związku ze stale rosnącą ilością pacjentów z cukrzycą typu 1 (DM1), obecnie rozpoczynamy badanie wczesnego wykrywania rozwoju tej choroby już w okresie dziecięcym. Badanie ma na celu wyselekcjonowanie osób z wysokim prawdopodobieństwem rozwoju cukrzycy i konieczności leczenia insuliną. </w:t>
      </w:r>
    </w:p>
    <w:p w14:paraId="4BB48FAB" w14:textId="77777777" w:rsidR="00FB4904" w:rsidRPr="008E0B4E" w:rsidRDefault="00FB4904" w:rsidP="008E0B4E">
      <w:pPr>
        <w:ind w:firstLine="567"/>
        <w:jc w:val="both"/>
        <w:rPr>
          <w:sz w:val="28"/>
          <w:szCs w:val="28"/>
        </w:rPr>
      </w:pPr>
      <w:r w:rsidRPr="008E0B4E">
        <w:rPr>
          <w:sz w:val="28"/>
          <w:szCs w:val="28"/>
        </w:rPr>
        <w:t>Cukrzyca typu 1 jest chorobą autoimmunizacyjną, w której ciało pacjenta wytwarza specyficzne przeciwciała niszczące wysepki trzustki wytwarzające insulinę – czyli hormon niezbędny do regulacji poziomu cukru we krwi. Niestety pacjenci z tym schorzeniem muszą do końca życia podawać insulinę metodą wstrzyknięć podskórnych lub ciągłego podskórnego wlewu insuliny przy użyciu pompy insulinowej.</w:t>
      </w:r>
    </w:p>
    <w:p w14:paraId="68F87FFD" w14:textId="77777777" w:rsidR="007068C3" w:rsidRPr="008E0B4E" w:rsidRDefault="007068C3" w:rsidP="008E0B4E">
      <w:pPr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             Predyspozycja do rozwoju cukrzycy typu 1 może być dziedziczona razem z materiałem genetycznym rodziców. Ryzyko zachorowania uwzględniając stopień pokrewieństwa wynosi 40 % dla bliźniaka jednojajowego, 6-17% dla rodzeństwa, 1-4% u potomstwa matek chorych na DM1, 3-8% u potomstwa ojców chorych na DM1, 30% u potomstwa obojga rodziców chorych na DM1. Niestety osoby bez rodzinnego występowania cukrzycy typu 1 także mogą rozwinąć zaburzenia gospodarki węglowodanowej i to u nich najtrudniej jest zdiagnozować chorobę w jej wczesnym stadium.</w:t>
      </w:r>
    </w:p>
    <w:p w14:paraId="20530A31" w14:textId="77777777" w:rsidR="007068C3" w:rsidRPr="008E0B4E" w:rsidRDefault="007068C3" w:rsidP="008E0B4E">
      <w:pPr>
        <w:ind w:firstLine="567"/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   Obecnie w Polsce najczęściej rozpoznanie cukrzycy ma miejsce dopiero w momencie występowania objawów klinicznych, a u około 1/3 pacjentów w stanie ciężkim z koniecznością długotrwałej hospitalizacji. </w:t>
      </w:r>
    </w:p>
    <w:p w14:paraId="2CBAC841" w14:textId="77777777" w:rsidR="007068C3" w:rsidRPr="008E0B4E" w:rsidRDefault="00FB4904" w:rsidP="008E0B4E">
      <w:pPr>
        <w:ind w:firstLine="567"/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Wcześnie wykryta obecność przeciwciał </w:t>
      </w:r>
      <w:r w:rsidR="007068C3" w:rsidRPr="008E0B4E">
        <w:rPr>
          <w:sz w:val="28"/>
          <w:szCs w:val="28"/>
        </w:rPr>
        <w:t xml:space="preserve">przyszłości pozwoli na odpowiednią edukację rodzin z zakresu rozpoznawania wczesnych objawów zaburzeń metabolizmu węglowodanów, wczesnym wdrożeniu zasad zdrowego żywienia, konieczności utrzymania stabilnej masy ciała, regularnej aktywności fizycznej oraz objęcie pacjenta ścisłą opieką Poradni Diabetologicznej. Działania edukacyjno-prewencyjne mają na celu zapobieganie ostrym powikłaniom cukrzycy typu 1, rozwojowi kwasicy ketonowej stanowiącej zagrożenie dla życia pacjenta, a także zminimalizowanie ryzyka wystąpienia powikłań przewlekłych. </w:t>
      </w:r>
    </w:p>
    <w:p w14:paraId="2671FBD0" w14:textId="0014DE2E" w:rsidR="008E0B4E" w:rsidRDefault="007068C3" w:rsidP="008E0B4E">
      <w:pPr>
        <w:jc w:val="both"/>
        <w:rPr>
          <w:sz w:val="28"/>
          <w:szCs w:val="28"/>
        </w:rPr>
      </w:pPr>
      <w:r w:rsidRPr="25572E47">
        <w:rPr>
          <w:sz w:val="28"/>
          <w:szCs w:val="28"/>
        </w:rPr>
        <w:t xml:space="preserve">           Przeprowadzenie badania wiąże się z koniecznością pobrania od Państwa dziecka próbki krwi (odpowiednio: </w:t>
      </w:r>
      <w:r w:rsidR="00FB4904" w:rsidRPr="25572E47">
        <w:rPr>
          <w:sz w:val="28"/>
          <w:szCs w:val="28"/>
        </w:rPr>
        <w:t>4,9</w:t>
      </w:r>
      <w:r w:rsidRPr="25572E47">
        <w:rPr>
          <w:sz w:val="28"/>
          <w:szCs w:val="28"/>
        </w:rPr>
        <w:t xml:space="preserve"> ml u dzieci powyżej 5 roku życia lub 2,7 ml u dzieci poniżej 5 roku życia) stwarzając ryzyko odpowiadające rutynowej procedurze pobrania krwi. Następnie zamrożone próbki (po ich zakodowaniu zgodnie z zasadami ochrony danych osobowych) zostaną przesłane do analizy </w:t>
      </w:r>
      <w:r w:rsidR="008E0B4E" w:rsidRPr="25572E47">
        <w:rPr>
          <w:sz w:val="28"/>
          <w:szCs w:val="28"/>
        </w:rPr>
        <w:t xml:space="preserve">w teście 3screen ELISA, jeśli test będzie pozytywny kolejno sprawdzone pozostaną poszczególne typy </w:t>
      </w:r>
      <w:r w:rsidR="008E0B4E" w:rsidRPr="25572E47">
        <w:rPr>
          <w:sz w:val="28"/>
          <w:szCs w:val="28"/>
        </w:rPr>
        <w:lastRenderedPageBreak/>
        <w:t xml:space="preserve">przeciwciał charakterystycznych dla cukrzycy typu 1. Jeśli 2 lub więcej przeciwciał okaże się dodatnich takie dziecko będzie miało wysokie prawdopodobieństwo rozwoju </w:t>
      </w:r>
      <w:r w:rsidR="548AD9BD" w:rsidRPr="25572E47">
        <w:rPr>
          <w:sz w:val="28"/>
          <w:szCs w:val="28"/>
        </w:rPr>
        <w:t>choroby,</w:t>
      </w:r>
      <w:r w:rsidR="008E0B4E" w:rsidRPr="25572E47">
        <w:rPr>
          <w:sz w:val="28"/>
          <w:szCs w:val="28"/>
        </w:rPr>
        <w:t xml:space="preserve"> czyli należy do grupy </w:t>
      </w:r>
      <w:proofErr w:type="spellStart"/>
      <w:r w:rsidR="008E0B4E" w:rsidRPr="25572E47">
        <w:rPr>
          <w:sz w:val="28"/>
          <w:szCs w:val="28"/>
        </w:rPr>
        <w:t>Pre-diabetes</w:t>
      </w:r>
      <w:proofErr w:type="spellEnd"/>
      <w:r w:rsidR="008E0B4E" w:rsidRPr="25572E47">
        <w:rPr>
          <w:sz w:val="28"/>
          <w:szCs w:val="28"/>
        </w:rPr>
        <w:t xml:space="preserve">. </w:t>
      </w:r>
      <w:r w:rsidR="00FB4904" w:rsidRPr="25572E47">
        <w:rPr>
          <w:sz w:val="28"/>
          <w:szCs w:val="28"/>
        </w:rPr>
        <w:t xml:space="preserve"> </w:t>
      </w:r>
    </w:p>
    <w:p w14:paraId="14A11FE9" w14:textId="727874D2" w:rsidR="007068C3" w:rsidRPr="008E0B4E" w:rsidRDefault="007068C3" w:rsidP="008E0B4E">
      <w:pPr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Państwo </w:t>
      </w:r>
      <w:r w:rsidR="00FB4904" w:rsidRPr="008E0B4E">
        <w:rPr>
          <w:sz w:val="28"/>
          <w:szCs w:val="28"/>
        </w:rPr>
        <w:t xml:space="preserve">otrzymają </w:t>
      </w:r>
      <w:r w:rsidR="008E0B4E">
        <w:rPr>
          <w:sz w:val="28"/>
          <w:szCs w:val="28"/>
        </w:rPr>
        <w:t xml:space="preserve">zwrotną </w:t>
      </w:r>
      <w:r w:rsidRPr="008E0B4E">
        <w:rPr>
          <w:sz w:val="28"/>
          <w:szCs w:val="28"/>
        </w:rPr>
        <w:t xml:space="preserve">informację </w:t>
      </w:r>
      <w:r w:rsidR="000E709E" w:rsidRPr="008E0B4E">
        <w:rPr>
          <w:sz w:val="28"/>
          <w:szCs w:val="28"/>
        </w:rPr>
        <w:t xml:space="preserve">telefoniczną </w:t>
      </w:r>
      <w:r w:rsidRPr="008E0B4E">
        <w:rPr>
          <w:sz w:val="28"/>
          <w:szCs w:val="28"/>
        </w:rPr>
        <w:t xml:space="preserve">o uzyskanych wynikach </w:t>
      </w:r>
      <w:r w:rsidR="008E0B4E">
        <w:rPr>
          <w:sz w:val="28"/>
          <w:szCs w:val="28"/>
        </w:rPr>
        <w:t xml:space="preserve">a osoby z grupy </w:t>
      </w:r>
      <w:proofErr w:type="spellStart"/>
      <w:r w:rsidR="008E0B4E">
        <w:rPr>
          <w:sz w:val="28"/>
          <w:szCs w:val="28"/>
        </w:rPr>
        <w:t>Pre-diabetes</w:t>
      </w:r>
      <w:proofErr w:type="spellEnd"/>
      <w:r w:rsidR="008E0B4E">
        <w:rPr>
          <w:sz w:val="28"/>
          <w:szCs w:val="28"/>
        </w:rPr>
        <w:t xml:space="preserve"> będą zapoznane z</w:t>
      </w:r>
      <w:r w:rsidRPr="008E0B4E">
        <w:rPr>
          <w:sz w:val="28"/>
          <w:szCs w:val="28"/>
        </w:rPr>
        <w:t xml:space="preserve"> zalecanym dalszym postępowaniem</w:t>
      </w:r>
      <w:r w:rsidR="000E709E" w:rsidRPr="008E0B4E">
        <w:rPr>
          <w:sz w:val="28"/>
          <w:szCs w:val="28"/>
        </w:rPr>
        <w:t xml:space="preserve"> (</w:t>
      </w:r>
      <w:proofErr w:type="spellStart"/>
      <w:r w:rsidR="000E709E" w:rsidRPr="008E0B4E">
        <w:rPr>
          <w:sz w:val="28"/>
          <w:szCs w:val="28"/>
        </w:rPr>
        <w:t>Follow-up</w:t>
      </w:r>
      <w:proofErr w:type="spellEnd"/>
      <w:r w:rsidR="000E709E" w:rsidRPr="008E0B4E">
        <w:rPr>
          <w:sz w:val="28"/>
          <w:szCs w:val="28"/>
        </w:rPr>
        <w:t>)</w:t>
      </w:r>
      <w:r w:rsidRPr="008E0B4E">
        <w:rPr>
          <w:sz w:val="28"/>
          <w:szCs w:val="28"/>
        </w:rPr>
        <w:t>.</w:t>
      </w:r>
      <w:r w:rsidR="008E0B4E" w:rsidRPr="008E0B4E">
        <w:rPr>
          <w:sz w:val="28"/>
          <w:szCs w:val="28"/>
        </w:rPr>
        <w:t xml:space="preserve"> Dzieci z grupy </w:t>
      </w:r>
      <w:proofErr w:type="spellStart"/>
      <w:r w:rsidR="008E0B4E" w:rsidRPr="008E0B4E">
        <w:rPr>
          <w:sz w:val="28"/>
          <w:szCs w:val="28"/>
        </w:rPr>
        <w:t>Pre-diabetes</w:t>
      </w:r>
      <w:proofErr w:type="spellEnd"/>
      <w:r w:rsidR="008E0B4E" w:rsidRPr="008E0B4E">
        <w:rPr>
          <w:sz w:val="28"/>
          <w:szCs w:val="28"/>
        </w:rPr>
        <w:t xml:space="preserve"> mają 70% prawdopodobieństwo </w:t>
      </w:r>
      <w:r w:rsidR="008E0B4E">
        <w:rPr>
          <w:sz w:val="28"/>
          <w:szCs w:val="28"/>
        </w:rPr>
        <w:t>wystąpienia</w:t>
      </w:r>
      <w:r w:rsidR="008E0B4E" w:rsidRPr="008E0B4E">
        <w:rPr>
          <w:sz w:val="28"/>
          <w:szCs w:val="28"/>
        </w:rPr>
        <w:t xml:space="preserve"> koniecznoś</w:t>
      </w:r>
      <w:r w:rsidR="008E0B4E">
        <w:rPr>
          <w:sz w:val="28"/>
          <w:szCs w:val="28"/>
        </w:rPr>
        <w:t>ci</w:t>
      </w:r>
      <w:r w:rsidR="008E0B4E" w:rsidRPr="008E0B4E">
        <w:rPr>
          <w:sz w:val="28"/>
          <w:szCs w:val="28"/>
        </w:rPr>
        <w:t xml:space="preserve"> leczenia substytucyjnego insuliną w ciągu 10 lat po uzyskaniu wyniku badania. (na podstawie wieloośrodkowego ogólnoświatowego badania TEDY STUDY).</w:t>
      </w:r>
    </w:p>
    <w:p w14:paraId="6AEBC096" w14:textId="520F843E" w:rsidR="008E0B4E" w:rsidRPr="008E0B4E" w:rsidRDefault="008E0B4E" w:rsidP="008E0B4E">
      <w:pPr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Czułość i swoistość testów używanych przez RSR ELISA International </w:t>
      </w:r>
      <w:proofErr w:type="spellStart"/>
      <w:r w:rsidRPr="008E0B4E">
        <w:rPr>
          <w:sz w:val="28"/>
          <w:szCs w:val="28"/>
        </w:rPr>
        <w:t>Autoantibody</w:t>
      </w:r>
      <w:proofErr w:type="spellEnd"/>
      <w:r w:rsidRPr="008E0B4E">
        <w:rPr>
          <w:sz w:val="28"/>
          <w:szCs w:val="28"/>
        </w:rPr>
        <w:t xml:space="preserve"> </w:t>
      </w:r>
      <w:proofErr w:type="spellStart"/>
      <w:r w:rsidRPr="008E0B4E">
        <w:rPr>
          <w:sz w:val="28"/>
          <w:szCs w:val="28"/>
        </w:rPr>
        <w:t>Standardization</w:t>
      </w:r>
      <w:proofErr w:type="spellEnd"/>
      <w:r w:rsidRPr="008E0B4E">
        <w:rPr>
          <w:sz w:val="28"/>
          <w:szCs w:val="28"/>
        </w:rPr>
        <w:t xml:space="preserve"> Program (IASP) na rok 2020 wynosiły: odpowiednio 3 </w:t>
      </w:r>
      <w:proofErr w:type="spellStart"/>
      <w:r w:rsidRPr="008E0B4E">
        <w:rPr>
          <w:sz w:val="28"/>
          <w:szCs w:val="28"/>
        </w:rPr>
        <w:t>Screen</w:t>
      </w:r>
      <w:proofErr w:type="spellEnd"/>
      <w:r w:rsidRPr="008E0B4E">
        <w:rPr>
          <w:sz w:val="28"/>
          <w:szCs w:val="28"/>
        </w:rPr>
        <w:t xml:space="preserve"> (96%, 100%), (88%, 98,9%), IA-2A (72%, 100%) i ZnT8A (74%, 98,9%). </w:t>
      </w:r>
    </w:p>
    <w:p w14:paraId="0451ED43" w14:textId="77777777" w:rsidR="007068C3" w:rsidRPr="008E0B4E" w:rsidRDefault="007068C3" w:rsidP="008E0B4E">
      <w:pPr>
        <w:jc w:val="both"/>
        <w:rPr>
          <w:sz w:val="28"/>
          <w:szCs w:val="28"/>
        </w:rPr>
      </w:pPr>
      <w:r w:rsidRPr="008E0B4E">
        <w:rPr>
          <w:sz w:val="28"/>
          <w:szCs w:val="28"/>
        </w:rPr>
        <w:t xml:space="preserve">          Zgoda na udział w badaniach jest dobrowolna i mogą Państwo cofnąć ją w każdej chwili, także podczas wykonywania badań.</w:t>
      </w:r>
    </w:p>
    <w:p w14:paraId="5607DEFB" w14:textId="77777777" w:rsidR="007068C3" w:rsidRPr="008E0B4E" w:rsidRDefault="007068C3" w:rsidP="008E0B4E">
      <w:pPr>
        <w:jc w:val="both"/>
        <w:rPr>
          <w:sz w:val="28"/>
          <w:szCs w:val="28"/>
        </w:rPr>
      </w:pPr>
      <w:r w:rsidRPr="008E0B4E">
        <w:rPr>
          <w:b/>
          <w:sz w:val="40"/>
          <w:szCs w:val="32"/>
        </w:rPr>
        <w:t xml:space="preserve">       </w:t>
      </w:r>
      <w:r w:rsidRPr="008E0B4E">
        <w:rPr>
          <w:sz w:val="28"/>
          <w:szCs w:val="28"/>
        </w:rPr>
        <w:t xml:space="preserve">Mamy nadzieję, że zgoda Pani(a) na badania dziecka przyczyni się do długiego i zdrowego życia Pani(a) dziecka oraz całej rodziny. </w:t>
      </w:r>
    </w:p>
    <w:p w14:paraId="07023381" w14:textId="77777777" w:rsidR="007068C3" w:rsidRPr="008E0B4E" w:rsidRDefault="007068C3" w:rsidP="008E0B4E">
      <w:pPr>
        <w:jc w:val="both"/>
        <w:rPr>
          <w:b/>
          <w:sz w:val="40"/>
          <w:szCs w:val="32"/>
        </w:rPr>
      </w:pPr>
    </w:p>
    <w:p w14:paraId="7A7E9A0D" w14:textId="77777777" w:rsidR="007068C3" w:rsidRPr="008E0B4E" w:rsidRDefault="007068C3" w:rsidP="008E0B4E">
      <w:pPr>
        <w:jc w:val="both"/>
        <w:rPr>
          <w:b/>
          <w:sz w:val="32"/>
          <w:szCs w:val="32"/>
        </w:rPr>
      </w:pPr>
      <w:r w:rsidRPr="008E0B4E">
        <w:rPr>
          <w:b/>
          <w:sz w:val="32"/>
          <w:szCs w:val="32"/>
        </w:rPr>
        <w:t xml:space="preserve">   </w:t>
      </w:r>
    </w:p>
    <w:p w14:paraId="65E8DBC8" w14:textId="77777777" w:rsidR="007068C3" w:rsidRPr="008E0B4E" w:rsidRDefault="007068C3" w:rsidP="008E0B4E">
      <w:pPr>
        <w:jc w:val="both"/>
        <w:rPr>
          <w:b/>
          <w:sz w:val="32"/>
          <w:szCs w:val="32"/>
        </w:rPr>
      </w:pPr>
    </w:p>
    <w:p w14:paraId="51285114" w14:textId="5F731A86" w:rsidR="007068C3" w:rsidRPr="008E0B4E" w:rsidRDefault="007068C3" w:rsidP="2D0D797E">
      <w:pPr>
        <w:jc w:val="both"/>
        <w:rPr>
          <w:b/>
          <w:bCs/>
          <w:sz w:val="32"/>
          <w:szCs w:val="32"/>
        </w:rPr>
      </w:pPr>
      <w:r w:rsidRPr="2D0D797E">
        <w:rPr>
          <w:b/>
          <w:bCs/>
          <w:sz w:val="32"/>
          <w:szCs w:val="32"/>
        </w:rPr>
        <w:t xml:space="preserve">       </w:t>
      </w:r>
    </w:p>
    <w:p w14:paraId="6DD20D61" w14:textId="2F885C8A" w:rsidR="007068C3" w:rsidRPr="008E0B4E" w:rsidRDefault="007068C3" w:rsidP="2D0D797E">
      <w:pPr>
        <w:jc w:val="both"/>
        <w:rPr>
          <w:b/>
          <w:bCs/>
          <w:sz w:val="32"/>
          <w:szCs w:val="32"/>
        </w:rPr>
      </w:pPr>
      <w:r w:rsidRPr="2D0D797E">
        <w:rPr>
          <w:b/>
          <w:bCs/>
          <w:sz w:val="32"/>
          <w:szCs w:val="32"/>
        </w:rPr>
        <w:t xml:space="preserve">podpis badacza..................................  </w:t>
      </w:r>
    </w:p>
    <w:p w14:paraId="2E583C5F" w14:textId="77777777" w:rsidR="007068C3" w:rsidRPr="008E0B4E" w:rsidRDefault="007068C3" w:rsidP="008E0B4E">
      <w:pPr>
        <w:jc w:val="both"/>
        <w:rPr>
          <w:b/>
          <w:sz w:val="32"/>
          <w:szCs w:val="32"/>
        </w:rPr>
      </w:pPr>
      <w:r w:rsidRPr="008E0B4E">
        <w:rPr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14:paraId="0A10E55A" w14:textId="77777777" w:rsidR="007068C3" w:rsidRPr="008E0B4E" w:rsidRDefault="007068C3" w:rsidP="008E0B4E">
      <w:pPr>
        <w:jc w:val="both"/>
        <w:rPr>
          <w:b/>
          <w:sz w:val="32"/>
          <w:szCs w:val="32"/>
        </w:rPr>
      </w:pPr>
    </w:p>
    <w:p w14:paraId="453B6332" w14:textId="2A47E6BD" w:rsidR="007068C3" w:rsidRDefault="007068C3" w:rsidP="008E0B4E">
      <w:pPr>
        <w:jc w:val="both"/>
        <w:rPr>
          <w:b/>
          <w:sz w:val="32"/>
          <w:szCs w:val="32"/>
        </w:rPr>
      </w:pPr>
      <w:r w:rsidRPr="008E0B4E">
        <w:rPr>
          <w:b/>
          <w:sz w:val="32"/>
          <w:szCs w:val="32"/>
        </w:rPr>
        <w:t>Data........................................</w:t>
      </w:r>
    </w:p>
    <w:p w14:paraId="287F0A7E" w14:textId="77777777" w:rsidR="00484377" w:rsidRDefault="00484377" w:rsidP="00484377">
      <w:pPr>
        <w:jc w:val="center"/>
        <w:rPr>
          <w:b/>
          <w:bCs/>
        </w:rPr>
      </w:pPr>
    </w:p>
    <w:sectPr w:rsidR="00484377" w:rsidSect="00DD0D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E4"/>
    <w:rsid w:val="000E2A67"/>
    <w:rsid w:val="000E709E"/>
    <w:rsid w:val="00181CE4"/>
    <w:rsid w:val="003B0C1A"/>
    <w:rsid w:val="00473B58"/>
    <w:rsid w:val="00484377"/>
    <w:rsid w:val="007068C3"/>
    <w:rsid w:val="00713E3B"/>
    <w:rsid w:val="007A50F9"/>
    <w:rsid w:val="008E0B4E"/>
    <w:rsid w:val="009A25B6"/>
    <w:rsid w:val="009F5E3A"/>
    <w:rsid w:val="00DD0DB9"/>
    <w:rsid w:val="00E2148B"/>
    <w:rsid w:val="00FB4904"/>
    <w:rsid w:val="25572E47"/>
    <w:rsid w:val="2D0D797E"/>
    <w:rsid w:val="548AD9BD"/>
    <w:rsid w:val="65A086A6"/>
    <w:rsid w:val="785BD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89B7"/>
  <w15:chartTrackingRefBased/>
  <w15:docId w15:val="{A0CAB358-D65E-45BE-8095-234E1B88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9ea2d-0f06-43be-8391-f2c81da7f613">
      <Terms xmlns="http://schemas.microsoft.com/office/infopath/2007/PartnerControls"/>
    </lcf76f155ced4ddcb4097134ff3c332f>
    <TaxCatchAll xmlns="449a5e9f-2bee-4858-8618-5f7b81e334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5ACA28DA797409645A147CB96932F" ma:contentTypeVersion="13" ma:contentTypeDescription="Utwórz nowy dokument." ma:contentTypeScope="" ma:versionID="7b6ef153d8f26b11ab120b3b44d42355">
  <xsd:schema xmlns:xsd="http://www.w3.org/2001/XMLSchema" xmlns:xs="http://www.w3.org/2001/XMLSchema" xmlns:p="http://schemas.microsoft.com/office/2006/metadata/properties" xmlns:ns2="bfb9ea2d-0f06-43be-8391-f2c81da7f613" xmlns:ns3="449a5e9f-2bee-4858-8618-5f7b81e33448" targetNamespace="http://schemas.microsoft.com/office/2006/metadata/properties" ma:root="true" ma:fieldsID="1cba46c570d619287bba1fb1100acc7a" ns2:_="" ns3:_="">
    <xsd:import namespace="bfb9ea2d-0f06-43be-8391-f2c81da7f613"/>
    <xsd:import namespace="449a5e9f-2bee-4858-8618-5f7b81e334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ea2d-0f06-43be-8391-f2c81da7f6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9cef5d7-1cfc-4ba8-be86-562143672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5e9f-2bee-4858-8618-5f7b81e334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4ee2b-eb49-48fe-b677-958c7575ac1d}" ma:internalName="TaxCatchAll" ma:showField="CatchAllData" ma:web="449a5e9f-2bee-4858-8618-5f7b81e33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2C886-EE5F-46F7-82C6-DD3A2174C7F3}">
  <ds:schemaRefs>
    <ds:schemaRef ds:uri="http://schemas.microsoft.com/office/2006/metadata/properties"/>
    <ds:schemaRef ds:uri="http://schemas.microsoft.com/office/infopath/2007/PartnerControls"/>
    <ds:schemaRef ds:uri="bfb9ea2d-0f06-43be-8391-f2c81da7f613"/>
    <ds:schemaRef ds:uri="449a5e9f-2bee-4858-8618-5f7b81e33448"/>
  </ds:schemaRefs>
</ds:datastoreItem>
</file>

<file path=customXml/itemProps2.xml><?xml version="1.0" encoding="utf-8"?>
<ds:datastoreItem xmlns:ds="http://schemas.openxmlformats.org/officeDocument/2006/customXml" ds:itemID="{E11198BD-C680-4F7B-8E81-A92B6FD0B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E818B-29B3-4FD6-A264-631414E86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9ea2d-0f06-43be-8391-f2c81da7f613"/>
    <ds:schemaRef ds:uri="449a5e9f-2bee-4858-8618-5f7b81e33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NOISZEWSKA, KLAUDYNA</dc:creator>
  <cp:keywords/>
  <dc:description/>
  <cp:lastModifiedBy>Małgorzata Lubiewska</cp:lastModifiedBy>
  <cp:revision>6</cp:revision>
  <dcterms:created xsi:type="dcterms:W3CDTF">2023-02-06T07:26:00Z</dcterms:created>
  <dcterms:modified xsi:type="dcterms:W3CDTF">2025-04-10T12:40:00Z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0x01010002E5ACA28DA797409645A147CB96932F</vt:lpwstr>
  </property>
  <property fmtid="{D5CDD505-2E9C-101B-9397-08002B2CF9AE}" pid="3" name="MediaServiceImageTags">
    <vt:lpwstr/>
  </property>
</Properties>
</file>